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B9" w:rsidRPr="001E1E5B" w:rsidRDefault="002509B9" w:rsidP="001E1E5B">
      <w:pPr>
        <w:jc w:val="both"/>
        <w:rPr>
          <w:rFonts w:ascii="Book Antiqua" w:hAnsi="Book Antiqua"/>
          <w:b/>
        </w:rPr>
      </w:pPr>
      <w:r w:rsidRPr="001E1E5B">
        <w:rPr>
          <w:rFonts w:ascii="Book Antiqua" w:hAnsi="Book Antiqua"/>
          <w:b/>
        </w:rPr>
        <w:t>Radiation Chemistry Department</w:t>
      </w:r>
    </w:p>
    <w:p w:rsidR="002509B9" w:rsidRPr="001E1E5B" w:rsidRDefault="002509B9" w:rsidP="001E1E5B">
      <w:pPr>
        <w:jc w:val="both"/>
        <w:rPr>
          <w:rFonts w:ascii="Book Antiqua" w:hAnsi="Book Antiqua"/>
        </w:rPr>
      </w:pPr>
    </w:p>
    <w:p w:rsidR="00CB4B6C" w:rsidRPr="001E1E5B" w:rsidRDefault="002F16A3" w:rsidP="001E1E5B">
      <w:pPr>
        <w:jc w:val="both"/>
        <w:rPr>
          <w:rFonts w:ascii="Book Antiqua" w:hAnsi="Book Antiqua"/>
        </w:rPr>
      </w:pPr>
      <w:r w:rsidRPr="001E1E5B">
        <w:rPr>
          <w:rFonts w:ascii="Book Antiqua" w:hAnsi="Book Antiqua"/>
        </w:rPr>
        <w:t xml:space="preserve">Keeping </w:t>
      </w:r>
      <w:r w:rsidR="002A17D2" w:rsidRPr="001E1E5B">
        <w:rPr>
          <w:rFonts w:ascii="Book Antiqua" w:hAnsi="Book Antiqua"/>
        </w:rPr>
        <w:t xml:space="preserve">the competence in the field of radiation chemistry is of strategic importance </w:t>
      </w:r>
      <w:r w:rsidR="00F06D06" w:rsidRPr="001E1E5B">
        <w:rPr>
          <w:rFonts w:ascii="Book Antiqua" w:hAnsi="Book Antiqua"/>
        </w:rPr>
        <w:t>for</w:t>
      </w:r>
      <w:r w:rsidR="002A17D2" w:rsidRPr="001E1E5B">
        <w:rPr>
          <w:rFonts w:ascii="Book Antiqua" w:hAnsi="Book Antiqua"/>
        </w:rPr>
        <w:t xml:space="preserve"> the country</w:t>
      </w:r>
      <w:r w:rsidR="00A6542E" w:rsidRPr="001E1E5B">
        <w:rPr>
          <w:rFonts w:ascii="Book Antiqua" w:hAnsi="Book Antiqua"/>
        </w:rPr>
        <w:t xml:space="preserve"> and this is the mission of this department</w:t>
      </w:r>
      <w:r w:rsidR="006D5DF0" w:rsidRPr="001E1E5B">
        <w:rPr>
          <w:rFonts w:ascii="Book Antiqua" w:hAnsi="Book Antiqua"/>
        </w:rPr>
        <w:t xml:space="preserve">. </w:t>
      </w:r>
      <w:r w:rsidR="00751D39" w:rsidRPr="001E1E5B">
        <w:rPr>
          <w:rFonts w:ascii="Book Antiqua" w:hAnsi="Book Antiqua"/>
        </w:rPr>
        <w:t>The energy of ionizing radiation is used in various fields of the industry</w:t>
      </w:r>
      <w:r w:rsidR="004E077B" w:rsidRPr="001E1E5B">
        <w:rPr>
          <w:rFonts w:ascii="Book Antiqua" w:hAnsi="Book Antiqua"/>
        </w:rPr>
        <w:t xml:space="preserve"> </w:t>
      </w:r>
      <w:r w:rsidR="00751D39" w:rsidRPr="001E1E5B">
        <w:rPr>
          <w:rFonts w:ascii="Book Antiqua" w:hAnsi="Book Antiqua"/>
        </w:rPr>
        <w:t>e.g. sterilization of medical products, food irradiation (shelf life extension), polymer processing.</w:t>
      </w:r>
    </w:p>
    <w:p w:rsidR="00CB4B6C" w:rsidRPr="001E1E5B" w:rsidRDefault="00CB4B6C" w:rsidP="001E1E5B">
      <w:pPr>
        <w:jc w:val="both"/>
        <w:rPr>
          <w:rFonts w:ascii="Book Antiqua" w:hAnsi="Book Antiqua"/>
        </w:rPr>
      </w:pPr>
    </w:p>
    <w:p w:rsidR="007C05F0" w:rsidRPr="001E1E5B" w:rsidRDefault="007C05F0" w:rsidP="001E1E5B">
      <w:pPr>
        <w:jc w:val="both"/>
        <w:rPr>
          <w:rFonts w:ascii="Book Antiqua" w:hAnsi="Book Antiqua"/>
        </w:rPr>
      </w:pPr>
      <w:r w:rsidRPr="001E1E5B">
        <w:rPr>
          <w:rFonts w:ascii="Book Antiqua" w:hAnsi="Book Antiqua"/>
        </w:rPr>
        <w:t xml:space="preserve">The energy of ionizing radiation is utilised with high efficiency in polymer processing. The mechanical properties and thermal resistance of most of the polymers can be improved </w:t>
      </w:r>
      <w:r w:rsidR="00A6542E" w:rsidRPr="001E1E5B">
        <w:rPr>
          <w:rFonts w:ascii="Book Antiqua" w:hAnsi="Book Antiqua"/>
        </w:rPr>
        <w:t xml:space="preserve">by </w:t>
      </w:r>
      <w:r w:rsidRPr="001E1E5B">
        <w:rPr>
          <w:rFonts w:ascii="Book Antiqua" w:hAnsi="Book Antiqua"/>
        </w:rPr>
        <w:t xml:space="preserve">radiation initiated crosslinking. In the last years </w:t>
      </w:r>
      <w:r w:rsidR="000E671F" w:rsidRPr="001E1E5B">
        <w:rPr>
          <w:rFonts w:ascii="Book Antiqua" w:hAnsi="Book Antiqua"/>
        </w:rPr>
        <w:t>using the same method superabsor</w:t>
      </w:r>
      <w:r w:rsidRPr="001E1E5B">
        <w:rPr>
          <w:rFonts w:ascii="Book Antiqua" w:hAnsi="Book Antiqua"/>
        </w:rPr>
        <w:t xml:space="preserve">bent </w:t>
      </w:r>
      <w:r w:rsidR="000E671F" w:rsidRPr="001E1E5B">
        <w:rPr>
          <w:rFonts w:ascii="Book Antiqua" w:hAnsi="Book Antiqua"/>
        </w:rPr>
        <w:t xml:space="preserve">natural polymer (cellulose derivative) based </w:t>
      </w:r>
      <w:r w:rsidRPr="001E1E5B">
        <w:rPr>
          <w:rFonts w:ascii="Book Antiqua" w:hAnsi="Book Antiqua"/>
        </w:rPr>
        <w:t xml:space="preserve">hydrogels </w:t>
      </w:r>
      <w:r w:rsidR="000E671F" w:rsidRPr="001E1E5B">
        <w:rPr>
          <w:rFonts w:ascii="Book Antiqua" w:hAnsi="Book Antiqua"/>
        </w:rPr>
        <w:t xml:space="preserve">were developed </w:t>
      </w:r>
      <w:r w:rsidR="00A6542E" w:rsidRPr="001E1E5B">
        <w:rPr>
          <w:rFonts w:ascii="Book Antiqua" w:hAnsi="Book Antiqua"/>
        </w:rPr>
        <w:t xml:space="preserve">in </w:t>
      </w:r>
      <w:r w:rsidR="000E671F" w:rsidRPr="001E1E5B">
        <w:rPr>
          <w:rFonts w:ascii="Book Antiqua" w:hAnsi="Book Antiqua"/>
        </w:rPr>
        <w:t xml:space="preserve">the laboratory. These </w:t>
      </w:r>
      <w:proofErr w:type="spellStart"/>
      <w:r w:rsidR="000E671F" w:rsidRPr="001E1E5B">
        <w:rPr>
          <w:rFonts w:ascii="Book Antiqua" w:hAnsi="Book Antiqua"/>
        </w:rPr>
        <w:t>hydrogles</w:t>
      </w:r>
      <w:proofErr w:type="spellEnd"/>
      <w:r w:rsidR="000E671F" w:rsidRPr="001E1E5B">
        <w:rPr>
          <w:rFonts w:ascii="Book Antiqua" w:hAnsi="Book Antiqua"/>
        </w:rPr>
        <w:t xml:space="preserve"> can absorb several hundred times more water than their </w:t>
      </w:r>
      <w:r w:rsidR="002509B9" w:rsidRPr="001E1E5B">
        <w:rPr>
          <w:rFonts w:ascii="Book Antiqua" w:hAnsi="Book Antiqua"/>
        </w:rPr>
        <w:t xml:space="preserve">dry </w:t>
      </w:r>
      <w:r w:rsidR="00F06D06" w:rsidRPr="001E1E5B">
        <w:rPr>
          <w:rFonts w:ascii="Book Antiqua" w:hAnsi="Book Antiqua"/>
        </w:rPr>
        <w:t>masses</w:t>
      </w:r>
      <w:r w:rsidR="00066A18" w:rsidRPr="001E1E5B">
        <w:rPr>
          <w:rFonts w:ascii="Book Antiqua" w:hAnsi="Book Antiqua"/>
        </w:rPr>
        <w:t xml:space="preserve">. </w:t>
      </w:r>
      <w:proofErr w:type="spellStart"/>
      <w:r w:rsidR="00066A18" w:rsidRPr="001E1E5B">
        <w:rPr>
          <w:rFonts w:ascii="Book Antiqua" w:hAnsi="Book Antiqua"/>
        </w:rPr>
        <w:t>Superabsorbents</w:t>
      </w:r>
      <w:proofErr w:type="spellEnd"/>
      <w:r w:rsidR="00066A18" w:rsidRPr="001E1E5B">
        <w:rPr>
          <w:rFonts w:ascii="Book Antiqua" w:hAnsi="Book Antiqua"/>
        </w:rPr>
        <w:t xml:space="preserve"> have found potential application in many fields such as agriculture, hygiene articles (diapers), wastewater treatment, and drug delivery carrier.</w:t>
      </w:r>
      <w:r w:rsidR="008A3E62" w:rsidRPr="001E1E5B">
        <w:rPr>
          <w:rFonts w:ascii="Book Antiqua" w:hAnsi="Book Antiqua"/>
        </w:rPr>
        <w:t xml:space="preserve"> The cellulose derivative based </w:t>
      </w:r>
      <w:proofErr w:type="spellStart"/>
      <w:r w:rsidR="008A3E62" w:rsidRPr="001E1E5B">
        <w:rPr>
          <w:rFonts w:ascii="Book Antiqua" w:hAnsi="Book Antiqua"/>
        </w:rPr>
        <w:t>superabsorbents</w:t>
      </w:r>
      <w:proofErr w:type="spellEnd"/>
      <w:r w:rsidR="008A3E62" w:rsidRPr="001E1E5B">
        <w:rPr>
          <w:rFonts w:ascii="Book Antiqua" w:hAnsi="Book Antiqua"/>
        </w:rPr>
        <w:t xml:space="preserve"> are excellent candidates for use in agriculture as soil conditioners</w:t>
      </w:r>
      <w:r w:rsidR="000E671F" w:rsidRPr="001E1E5B">
        <w:rPr>
          <w:rFonts w:ascii="Book Antiqua" w:hAnsi="Book Antiqua"/>
        </w:rPr>
        <w:t>.</w:t>
      </w:r>
      <w:r w:rsidR="008A3E62" w:rsidRPr="001E1E5B">
        <w:rPr>
          <w:rFonts w:ascii="Book Antiqua" w:hAnsi="Book Antiqua"/>
        </w:rPr>
        <w:t xml:space="preserve"> They absorb water during rainy season and release it during the drought. They have promising results in this field: when adding a small amount of their hydrogels to the soil the water retention of the soil was highly improved. </w:t>
      </w:r>
    </w:p>
    <w:p w:rsidR="000E671F" w:rsidRPr="001E1E5B" w:rsidRDefault="000E671F" w:rsidP="001E1E5B">
      <w:pPr>
        <w:jc w:val="both"/>
        <w:rPr>
          <w:rFonts w:ascii="Book Antiqua" w:hAnsi="Book Antiqua"/>
        </w:rPr>
      </w:pPr>
    </w:p>
    <w:p w:rsidR="008E791C" w:rsidRPr="001E1E5B" w:rsidRDefault="00602F56" w:rsidP="001E1E5B">
      <w:pPr>
        <w:jc w:val="both"/>
        <w:rPr>
          <w:rFonts w:ascii="Book Antiqua" w:hAnsi="Book Antiqua"/>
        </w:rPr>
      </w:pPr>
      <w:r w:rsidRPr="001E1E5B">
        <w:rPr>
          <w:rFonts w:ascii="Book Antiqua" w:hAnsi="Book Antiqua"/>
        </w:rPr>
        <w:t xml:space="preserve">The laboratory is committed to the environmental protection, especially to the preservation of the quality of our fresh water recourses. </w:t>
      </w:r>
      <w:r w:rsidR="008D54BB" w:rsidRPr="001E1E5B">
        <w:rPr>
          <w:rFonts w:ascii="Book Antiqua" w:hAnsi="Book Antiqua"/>
        </w:rPr>
        <w:t xml:space="preserve">The so called advanced oxidation processes (AOP) are developed </w:t>
      </w:r>
      <w:r w:rsidR="00E2359B" w:rsidRPr="001E1E5B">
        <w:rPr>
          <w:rFonts w:ascii="Book Antiqua" w:hAnsi="Book Antiqua"/>
        </w:rPr>
        <w:t>(</w:t>
      </w:r>
      <w:proofErr w:type="spellStart"/>
      <w:r w:rsidR="00E2359B" w:rsidRPr="001E1E5B">
        <w:rPr>
          <w:rFonts w:ascii="Book Antiqua" w:hAnsi="Book Antiqua"/>
        </w:rPr>
        <w:t>ozonation</w:t>
      </w:r>
      <w:proofErr w:type="spellEnd"/>
      <w:r w:rsidR="00E2359B" w:rsidRPr="001E1E5B">
        <w:rPr>
          <w:rFonts w:ascii="Book Antiqua" w:hAnsi="Book Antiqua"/>
        </w:rPr>
        <w:t xml:space="preserve">, Fenton reaction, photo-Fenton reaction, etc.) </w:t>
      </w:r>
      <w:r w:rsidR="008D54BB" w:rsidRPr="001E1E5B">
        <w:rPr>
          <w:rFonts w:ascii="Book Antiqua" w:hAnsi="Book Antiqua"/>
        </w:rPr>
        <w:t xml:space="preserve">to remove biologically not degradable, so called recalcitrant compounds, e.g. pharmaceuticals, pesticides, health care products </w:t>
      </w:r>
      <w:r w:rsidR="00E2359B" w:rsidRPr="001E1E5B">
        <w:rPr>
          <w:rFonts w:ascii="Book Antiqua" w:hAnsi="Book Antiqua"/>
        </w:rPr>
        <w:t>from</w:t>
      </w:r>
      <w:r w:rsidR="008D54BB" w:rsidRPr="001E1E5B">
        <w:rPr>
          <w:rFonts w:ascii="Book Antiqua" w:hAnsi="Book Antiqua"/>
        </w:rPr>
        <w:t xml:space="preserve"> water</w:t>
      </w:r>
      <w:r w:rsidR="00E2359B" w:rsidRPr="001E1E5B">
        <w:rPr>
          <w:rFonts w:ascii="Book Antiqua" w:hAnsi="Book Antiqua"/>
        </w:rPr>
        <w:t xml:space="preserve">. By these techniques reactive species are produced and utilized for the destruction of toxic compounds dissolved in water. Ionizing radiation treatment belonging to AOP techniques has the advantage that it is working without any additive. This technique requires much less energy to destroy (mineralize) biologically not degradable compounds in water than other AOP. </w:t>
      </w:r>
      <w:r w:rsidR="00687B84" w:rsidRPr="001E1E5B">
        <w:rPr>
          <w:rFonts w:ascii="Book Antiqua" w:hAnsi="Book Antiqua"/>
        </w:rPr>
        <w:t xml:space="preserve">During irradiation treatment of aqueous solutions the water absorbs the energy of ionizing radiation, but its decomposition products (strongly oxidizing radicals) react with the solute by destroying the harmful molecules. </w:t>
      </w:r>
      <w:r w:rsidR="008D3F9F" w:rsidRPr="001E1E5B">
        <w:rPr>
          <w:rFonts w:ascii="Book Antiqua" w:hAnsi="Book Antiqua"/>
        </w:rPr>
        <w:t xml:space="preserve">Therefore the effect is highly magnified. </w:t>
      </w:r>
      <w:r w:rsidR="00751D39" w:rsidRPr="001E1E5B">
        <w:rPr>
          <w:rFonts w:ascii="Book Antiqua" w:hAnsi="Book Antiqua"/>
        </w:rPr>
        <w:t>Ionizing radiation is an effective tool for the improvement of the quality of drinking water.</w:t>
      </w:r>
    </w:p>
    <w:p w:rsidR="008E791C" w:rsidRPr="001E1E5B" w:rsidRDefault="008E791C" w:rsidP="001E1E5B">
      <w:pPr>
        <w:jc w:val="both"/>
        <w:rPr>
          <w:rFonts w:ascii="Book Antiqua" w:hAnsi="Book Antiqua"/>
        </w:rPr>
      </w:pPr>
    </w:p>
    <w:p w:rsidR="006E7C86" w:rsidRDefault="00687B84" w:rsidP="001E1E5B">
      <w:pPr>
        <w:jc w:val="both"/>
        <w:rPr>
          <w:rFonts w:ascii="Book Antiqua" w:hAnsi="Book Antiqua"/>
        </w:rPr>
      </w:pPr>
      <w:r w:rsidRPr="001E1E5B">
        <w:rPr>
          <w:rFonts w:ascii="Book Antiqua" w:hAnsi="Book Antiqua"/>
        </w:rPr>
        <w:t xml:space="preserve">The laboratory </w:t>
      </w:r>
      <w:r w:rsidR="00667052" w:rsidRPr="001E1E5B">
        <w:rPr>
          <w:rFonts w:ascii="Book Antiqua" w:hAnsi="Book Antiqua"/>
        </w:rPr>
        <w:t xml:space="preserve">is well equipped with analytical devices first all for water and polymer analysis. These </w:t>
      </w:r>
      <w:proofErr w:type="spellStart"/>
      <w:r w:rsidR="00667052" w:rsidRPr="001E1E5B">
        <w:rPr>
          <w:rFonts w:ascii="Book Antiqua" w:hAnsi="Book Antiqua"/>
        </w:rPr>
        <w:t>equipments</w:t>
      </w:r>
      <w:proofErr w:type="spellEnd"/>
      <w:r w:rsidR="00667052" w:rsidRPr="001E1E5B">
        <w:rPr>
          <w:rFonts w:ascii="Book Antiqua" w:hAnsi="Book Antiqua"/>
        </w:rPr>
        <w:t xml:space="preserve"> are also used for educational purposes. The senior members of the laboratory give courses at the universities and organize for the </w:t>
      </w:r>
      <w:proofErr w:type="gramStart"/>
      <w:r w:rsidR="00667052" w:rsidRPr="001E1E5B">
        <w:rPr>
          <w:rFonts w:ascii="Book Antiqua" w:hAnsi="Book Antiqua"/>
        </w:rPr>
        <w:t>students</w:t>
      </w:r>
      <w:proofErr w:type="gramEnd"/>
      <w:r w:rsidR="00667052" w:rsidRPr="001E1E5B">
        <w:rPr>
          <w:rFonts w:ascii="Book Antiqua" w:hAnsi="Book Antiqua"/>
        </w:rPr>
        <w:t xml:space="preserve"> laboratory exercises. Several young people are working in the lab on their PhD theses. </w:t>
      </w:r>
    </w:p>
    <w:p w:rsidR="001E1E5B" w:rsidRPr="001E1E5B" w:rsidRDefault="001E1E5B" w:rsidP="001E1E5B">
      <w:pPr>
        <w:jc w:val="both"/>
        <w:rPr>
          <w:rFonts w:ascii="Book Antiqua" w:hAnsi="Book Antiqua"/>
        </w:rPr>
      </w:pPr>
    </w:p>
    <w:p w:rsidR="008D3F9F" w:rsidRDefault="00667052" w:rsidP="001E1E5B">
      <w:pPr>
        <w:jc w:val="both"/>
        <w:rPr>
          <w:rFonts w:ascii="Book Antiqua" w:hAnsi="Book Antiqua"/>
          <w:b/>
        </w:rPr>
      </w:pPr>
      <w:r w:rsidRPr="001E1E5B">
        <w:rPr>
          <w:rFonts w:ascii="Book Antiqua" w:hAnsi="Book Antiqua"/>
          <w:b/>
        </w:rPr>
        <w:t>Selected publications</w:t>
      </w:r>
      <w:r w:rsidR="001E1E5B">
        <w:rPr>
          <w:rFonts w:ascii="Book Antiqua" w:hAnsi="Book Antiqua"/>
          <w:b/>
        </w:rPr>
        <w:t>:</w:t>
      </w:r>
    </w:p>
    <w:p w:rsidR="001E1E5B" w:rsidRPr="001E1E5B" w:rsidRDefault="001E1E5B" w:rsidP="001E1E5B">
      <w:pPr>
        <w:jc w:val="both"/>
        <w:rPr>
          <w:rFonts w:ascii="Book Antiqua" w:hAnsi="Book Antiqua"/>
          <w:b/>
        </w:rPr>
      </w:pPr>
    </w:p>
    <w:p w:rsidR="00667052" w:rsidRPr="001E1E5B" w:rsidRDefault="00E7539F" w:rsidP="001E1E5B">
      <w:pPr>
        <w:spacing w:after="120"/>
        <w:jc w:val="both"/>
        <w:rPr>
          <w:rFonts w:ascii="Book Antiqua" w:hAnsi="Book Antiqua"/>
          <w:sz w:val="20"/>
        </w:rPr>
      </w:pPr>
      <w:r w:rsidRPr="001E1E5B">
        <w:rPr>
          <w:rFonts w:ascii="Book Antiqua" w:hAnsi="Book Antiqua"/>
          <w:sz w:val="20"/>
          <w:lang w:val="es-ES"/>
        </w:rPr>
        <w:t xml:space="preserve">1. Sampa, M.H., Takacs, E., </w:t>
      </w:r>
      <w:proofErr w:type="spellStart"/>
      <w:r w:rsidRPr="001E1E5B">
        <w:rPr>
          <w:rFonts w:ascii="Book Antiqua" w:hAnsi="Book Antiqua"/>
          <w:sz w:val="20"/>
        </w:rPr>
        <w:t>Gehringer</w:t>
      </w:r>
      <w:proofErr w:type="spellEnd"/>
      <w:r w:rsidRPr="001E1E5B">
        <w:rPr>
          <w:rFonts w:ascii="Book Antiqua" w:hAnsi="Book Antiqua"/>
          <w:sz w:val="20"/>
        </w:rPr>
        <w:t xml:space="preserve">, P., </w:t>
      </w:r>
      <w:r w:rsidRPr="001E1E5B">
        <w:rPr>
          <w:rFonts w:ascii="Book Antiqua" w:hAnsi="Book Antiqua"/>
          <w:sz w:val="20"/>
          <w:lang w:val="es-ES"/>
        </w:rPr>
        <w:t xml:space="preserve">Rela, P.R., Ramirez, T., Amro, H., </w:t>
      </w:r>
      <w:proofErr w:type="spellStart"/>
      <w:r w:rsidRPr="001E1E5B">
        <w:rPr>
          <w:rFonts w:ascii="Book Antiqua" w:hAnsi="Book Antiqua"/>
          <w:sz w:val="20"/>
        </w:rPr>
        <w:t>Bojanowska-Czajka</w:t>
      </w:r>
      <w:proofErr w:type="spellEnd"/>
      <w:r w:rsidRPr="001E1E5B">
        <w:rPr>
          <w:rFonts w:ascii="Book Antiqua" w:hAnsi="Book Antiqua"/>
          <w:sz w:val="20"/>
        </w:rPr>
        <w:t xml:space="preserve">, A., </w:t>
      </w:r>
      <w:proofErr w:type="spellStart"/>
      <w:r w:rsidRPr="001E1E5B">
        <w:rPr>
          <w:rFonts w:ascii="Book Antiqua" w:hAnsi="Book Antiqua"/>
          <w:bCs/>
          <w:sz w:val="20"/>
        </w:rPr>
        <w:t>Botelho</w:t>
      </w:r>
      <w:proofErr w:type="spellEnd"/>
      <w:r w:rsidRPr="001E1E5B">
        <w:rPr>
          <w:rFonts w:ascii="Book Antiqua" w:hAnsi="Book Antiqua"/>
          <w:bCs/>
          <w:sz w:val="20"/>
        </w:rPr>
        <w:t>,</w:t>
      </w:r>
      <w:r w:rsidRPr="001E1E5B">
        <w:rPr>
          <w:rFonts w:ascii="Book Antiqua" w:hAnsi="Book Antiqua"/>
          <w:sz w:val="20"/>
        </w:rPr>
        <w:t xml:space="preserve"> M.</w:t>
      </w:r>
      <w:r w:rsidRPr="001E1E5B">
        <w:rPr>
          <w:rFonts w:ascii="Book Antiqua" w:hAnsi="Book Antiqua"/>
          <w:bCs/>
          <w:sz w:val="20"/>
        </w:rPr>
        <w:t xml:space="preserve">L., </w:t>
      </w:r>
      <w:r w:rsidRPr="001E1E5B">
        <w:rPr>
          <w:rFonts w:ascii="Book Antiqua" w:hAnsi="Book Antiqua"/>
          <w:sz w:val="20"/>
        </w:rPr>
        <w:t xml:space="preserve">Han, B., </w:t>
      </w:r>
      <w:proofErr w:type="spellStart"/>
      <w:r w:rsidRPr="001E1E5B">
        <w:rPr>
          <w:rFonts w:ascii="Book Antiqua" w:hAnsi="Book Antiqua"/>
          <w:sz w:val="20"/>
        </w:rPr>
        <w:t>Solpan</w:t>
      </w:r>
      <w:proofErr w:type="spellEnd"/>
      <w:r w:rsidRPr="001E1E5B">
        <w:rPr>
          <w:rFonts w:ascii="Book Antiqua" w:hAnsi="Book Antiqua"/>
          <w:sz w:val="20"/>
        </w:rPr>
        <w:t xml:space="preserve">, D., Cooper, W., </w:t>
      </w:r>
      <w:proofErr w:type="spellStart"/>
      <w:r w:rsidRPr="001E1E5B">
        <w:rPr>
          <w:rFonts w:ascii="Book Antiqua" w:hAnsi="Book Antiqua"/>
          <w:caps/>
          <w:sz w:val="20"/>
        </w:rPr>
        <w:t>E</w:t>
      </w:r>
      <w:r w:rsidRPr="001E1E5B">
        <w:rPr>
          <w:rFonts w:ascii="Book Antiqua" w:hAnsi="Book Antiqua"/>
          <w:sz w:val="20"/>
        </w:rPr>
        <w:t>mmi</w:t>
      </w:r>
      <w:proofErr w:type="spellEnd"/>
      <w:r w:rsidRPr="001E1E5B">
        <w:rPr>
          <w:rFonts w:ascii="Book Antiqua" w:hAnsi="Book Antiqua"/>
          <w:sz w:val="20"/>
        </w:rPr>
        <w:t xml:space="preserve">, S.S., </w:t>
      </w:r>
      <w:proofErr w:type="spellStart"/>
      <w:r w:rsidRPr="001E1E5B">
        <w:rPr>
          <w:rFonts w:ascii="Book Antiqua" w:hAnsi="Book Antiqua"/>
          <w:sz w:val="20"/>
        </w:rPr>
        <w:t>Wojnarovits</w:t>
      </w:r>
      <w:proofErr w:type="spellEnd"/>
      <w:r w:rsidRPr="001E1E5B">
        <w:rPr>
          <w:rFonts w:ascii="Book Antiqua" w:hAnsi="Book Antiqua"/>
          <w:sz w:val="20"/>
        </w:rPr>
        <w:t xml:space="preserve">, L., Remediation of polluted waters and wastewater by radiation processing. </w:t>
      </w:r>
      <w:proofErr w:type="spellStart"/>
      <w:r w:rsidRPr="001E1E5B">
        <w:rPr>
          <w:rFonts w:ascii="Book Antiqua" w:hAnsi="Book Antiqua"/>
          <w:sz w:val="20"/>
        </w:rPr>
        <w:t>Nukleonika</w:t>
      </w:r>
      <w:proofErr w:type="spellEnd"/>
      <w:r w:rsidRPr="001E1E5B">
        <w:rPr>
          <w:rFonts w:ascii="Book Antiqua" w:hAnsi="Book Antiqua"/>
          <w:sz w:val="20"/>
        </w:rPr>
        <w:t xml:space="preserve">, </w:t>
      </w:r>
      <w:r w:rsidRPr="001E1E5B">
        <w:rPr>
          <w:rFonts w:ascii="Book Antiqua" w:hAnsi="Book Antiqua"/>
          <w:b/>
          <w:sz w:val="20"/>
        </w:rPr>
        <w:t>52</w:t>
      </w:r>
      <w:r w:rsidRPr="001E1E5B">
        <w:rPr>
          <w:rFonts w:ascii="Book Antiqua" w:hAnsi="Book Antiqua"/>
          <w:sz w:val="20"/>
        </w:rPr>
        <w:t>, 137-144 (2007)</w:t>
      </w:r>
    </w:p>
    <w:p w:rsidR="00E7539F" w:rsidRPr="001E1E5B" w:rsidRDefault="00E7539F" w:rsidP="001E1E5B">
      <w:pPr>
        <w:spacing w:after="120"/>
        <w:jc w:val="both"/>
        <w:rPr>
          <w:rFonts w:ascii="Book Antiqua" w:hAnsi="Book Antiqua"/>
          <w:sz w:val="20"/>
        </w:rPr>
      </w:pPr>
      <w:r w:rsidRPr="001E1E5B">
        <w:rPr>
          <w:rFonts w:ascii="Book Antiqua" w:hAnsi="Book Antiqua"/>
          <w:sz w:val="20"/>
        </w:rPr>
        <w:lastRenderedPageBreak/>
        <w:t xml:space="preserve">2. </w:t>
      </w:r>
      <w:proofErr w:type="spellStart"/>
      <w:r w:rsidRPr="001E1E5B">
        <w:rPr>
          <w:rFonts w:ascii="Book Antiqua" w:hAnsi="Book Antiqua"/>
          <w:sz w:val="20"/>
        </w:rPr>
        <w:t>Emmi</w:t>
      </w:r>
      <w:proofErr w:type="spellEnd"/>
      <w:r w:rsidR="00E232C7" w:rsidRPr="001E1E5B">
        <w:rPr>
          <w:rFonts w:ascii="Book Antiqua" w:hAnsi="Book Antiqua"/>
          <w:sz w:val="20"/>
        </w:rPr>
        <w:t>,</w:t>
      </w:r>
      <w:r w:rsidRPr="001E1E5B">
        <w:rPr>
          <w:rFonts w:ascii="Book Antiqua" w:hAnsi="Book Antiqua"/>
          <w:sz w:val="20"/>
        </w:rPr>
        <w:t xml:space="preserve"> S</w:t>
      </w:r>
      <w:r w:rsidR="00E232C7" w:rsidRPr="001E1E5B">
        <w:rPr>
          <w:rFonts w:ascii="Book Antiqua" w:hAnsi="Book Antiqua"/>
          <w:sz w:val="20"/>
        </w:rPr>
        <w:t>.</w:t>
      </w:r>
      <w:r w:rsidRPr="001E1E5B">
        <w:rPr>
          <w:rFonts w:ascii="Book Antiqua" w:hAnsi="Book Antiqua"/>
          <w:sz w:val="20"/>
        </w:rPr>
        <w:t xml:space="preserve">S., </w:t>
      </w:r>
      <w:proofErr w:type="spellStart"/>
      <w:r w:rsidRPr="001E1E5B">
        <w:rPr>
          <w:rFonts w:ascii="Book Antiqua" w:hAnsi="Book Antiqua"/>
          <w:sz w:val="20"/>
        </w:rPr>
        <w:t>Takács</w:t>
      </w:r>
      <w:proofErr w:type="spellEnd"/>
      <w:r w:rsidRPr="001E1E5B">
        <w:rPr>
          <w:rFonts w:ascii="Book Antiqua" w:hAnsi="Book Antiqua"/>
          <w:sz w:val="20"/>
        </w:rPr>
        <w:t xml:space="preserve">, E., Water Remediation by electron-beam treatment. </w:t>
      </w:r>
      <w:proofErr w:type="gramStart"/>
      <w:r w:rsidRPr="001E1E5B">
        <w:rPr>
          <w:rFonts w:ascii="Book Antiqua" w:hAnsi="Book Antiqua"/>
          <w:sz w:val="20"/>
        </w:rPr>
        <w:t>In Radiation Chemistry, From Basics to Applications in Material and Life Sciences.</w:t>
      </w:r>
      <w:proofErr w:type="gramEnd"/>
      <w:r w:rsidRPr="001E1E5B">
        <w:rPr>
          <w:rFonts w:ascii="Book Antiqua" w:hAnsi="Book Antiqua"/>
          <w:sz w:val="20"/>
        </w:rPr>
        <w:t xml:space="preserve"> Eds., </w:t>
      </w:r>
      <w:proofErr w:type="spellStart"/>
      <w:r w:rsidRPr="001E1E5B">
        <w:rPr>
          <w:rFonts w:ascii="Book Antiqua" w:hAnsi="Book Antiqua"/>
          <w:sz w:val="20"/>
        </w:rPr>
        <w:t>Spotheim-Maurizot</w:t>
      </w:r>
      <w:proofErr w:type="spellEnd"/>
      <w:r w:rsidRPr="001E1E5B">
        <w:rPr>
          <w:rFonts w:ascii="Book Antiqua" w:hAnsi="Book Antiqua"/>
          <w:sz w:val="20"/>
        </w:rPr>
        <w:t xml:space="preserve">, M., </w:t>
      </w:r>
      <w:proofErr w:type="spellStart"/>
      <w:r w:rsidRPr="001E1E5B">
        <w:rPr>
          <w:rFonts w:ascii="Book Antiqua" w:hAnsi="Book Antiqua"/>
          <w:sz w:val="20"/>
        </w:rPr>
        <w:t>Mostafavi</w:t>
      </w:r>
      <w:proofErr w:type="spellEnd"/>
      <w:r w:rsidRPr="001E1E5B">
        <w:rPr>
          <w:rFonts w:ascii="Book Antiqua" w:hAnsi="Book Antiqua"/>
          <w:sz w:val="20"/>
        </w:rPr>
        <w:t xml:space="preserve">, M., </w:t>
      </w:r>
      <w:proofErr w:type="spellStart"/>
      <w:r w:rsidRPr="001E1E5B">
        <w:rPr>
          <w:rFonts w:ascii="Book Antiqua" w:hAnsi="Book Antiqua"/>
          <w:sz w:val="20"/>
        </w:rPr>
        <w:t>Douki</w:t>
      </w:r>
      <w:proofErr w:type="spellEnd"/>
      <w:r w:rsidRPr="001E1E5B">
        <w:rPr>
          <w:rFonts w:ascii="Book Antiqua" w:hAnsi="Book Antiqua"/>
          <w:sz w:val="20"/>
        </w:rPr>
        <w:t xml:space="preserve">, T., </w:t>
      </w:r>
      <w:proofErr w:type="spellStart"/>
      <w:r w:rsidRPr="001E1E5B">
        <w:rPr>
          <w:rFonts w:ascii="Book Antiqua" w:hAnsi="Book Antiqua"/>
          <w:sz w:val="20"/>
        </w:rPr>
        <w:t>Belloni</w:t>
      </w:r>
      <w:proofErr w:type="spellEnd"/>
      <w:r w:rsidRPr="001E1E5B">
        <w:rPr>
          <w:rFonts w:ascii="Book Antiqua" w:hAnsi="Book Antiqua"/>
          <w:sz w:val="20"/>
        </w:rPr>
        <w:t xml:space="preserve">, J., EDP Sciences, Les </w:t>
      </w:r>
      <w:proofErr w:type="spellStart"/>
      <w:r w:rsidRPr="001E1E5B">
        <w:rPr>
          <w:rFonts w:ascii="Book Antiqua" w:hAnsi="Book Antiqua"/>
          <w:sz w:val="20"/>
        </w:rPr>
        <w:t>Ulis</w:t>
      </w:r>
      <w:proofErr w:type="spellEnd"/>
      <w:r w:rsidRPr="001E1E5B">
        <w:rPr>
          <w:rFonts w:ascii="Book Antiqua" w:hAnsi="Book Antiqua"/>
          <w:sz w:val="20"/>
        </w:rPr>
        <w:t xml:space="preserve"> </w:t>
      </w:r>
      <w:proofErr w:type="spellStart"/>
      <w:r w:rsidRPr="001E1E5B">
        <w:rPr>
          <w:rFonts w:ascii="Book Antiqua" w:hAnsi="Book Antiqua"/>
          <w:sz w:val="20"/>
        </w:rPr>
        <w:t>Cedex</w:t>
      </w:r>
      <w:proofErr w:type="spellEnd"/>
      <w:r w:rsidRPr="001E1E5B">
        <w:rPr>
          <w:rFonts w:ascii="Book Antiqua" w:hAnsi="Book Antiqua"/>
          <w:sz w:val="20"/>
        </w:rPr>
        <w:t xml:space="preserve"> A - France, ISBN 978-2-7598-0024-7, Ch. 6, 2008, 87-103.</w:t>
      </w:r>
    </w:p>
    <w:p w:rsidR="00E7539F" w:rsidRPr="001E1E5B" w:rsidRDefault="00E7539F" w:rsidP="001E1E5B">
      <w:pPr>
        <w:spacing w:after="120"/>
        <w:jc w:val="both"/>
        <w:rPr>
          <w:rFonts w:ascii="Book Antiqua" w:hAnsi="Book Antiqua"/>
          <w:sz w:val="20"/>
        </w:rPr>
      </w:pPr>
      <w:r w:rsidRPr="001E1E5B">
        <w:rPr>
          <w:rFonts w:ascii="Book Antiqua" w:hAnsi="Book Antiqua"/>
          <w:sz w:val="20"/>
        </w:rPr>
        <w:t xml:space="preserve">3. </w:t>
      </w:r>
      <w:proofErr w:type="spellStart"/>
      <w:r w:rsidR="00E232C7" w:rsidRPr="001E1E5B">
        <w:rPr>
          <w:rFonts w:ascii="Book Antiqua" w:hAnsi="Book Antiqua"/>
          <w:sz w:val="20"/>
        </w:rPr>
        <w:t>Wojnárovits</w:t>
      </w:r>
      <w:proofErr w:type="spellEnd"/>
      <w:r w:rsidR="00E232C7" w:rsidRPr="001E1E5B">
        <w:rPr>
          <w:rFonts w:ascii="Book Antiqua" w:hAnsi="Book Antiqua"/>
          <w:sz w:val="20"/>
        </w:rPr>
        <w:t xml:space="preserve">, L., </w:t>
      </w:r>
      <w:proofErr w:type="spellStart"/>
      <w:r w:rsidR="00E232C7" w:rsidRPr="001E1E5B">
        <w:rPr>
          <w:rFonts w:ascii="Book Antiqua" w:hAnsi="Book Antiqua"/>
          <w:sz w:val="20"/>
        </w:rPr>
        <w:t>Takács</w:t>
      </w:r>
      <w:proofErr w:type="spellEnd"/>
      <w:r w:rsidR="00E232C7" w:rsidRPr="001E1E5B">
        <w:rPr>
          <w:rFonts w:ascii="Book Antiqua" w:hAnsi="Book Antiqua"/>
          <w:sz w:val="20"/>
        </w:rPr>
        <w:t xml:space="preserve">, E., Irradiation treatment of azo-dye containing wastewater: an overview. </w:t>
      </w:r>
      <w:proofErr w:type="spellStart"/>
      <w:proofErr w:type="gramStart"/>
      <w:r w:rsidR="00E232C7" w:rsidRPr="001E1E5B">
        <w:rPr>
          <w:rFonts w:ascii="Book Antiqua" w:hAnsi="Book Antiqua"/>
          <w:sz w:val="20"/>
        </w:rPr>
        <w:t>Radiat</w:t>
      </w:r>
      <w:proofErr w:type="spellEnd"/>
      <w:r w:rsidR="00E232C7" w:rsidRPr="001E1E5B">
        <w:rPr>
          <w:rFonts w:ascii="Book Antiqua" w:hAnsi="Book Antiqua"/>
          <w:sz w:val="20"/>
        </w:rPr>
        <w:t>.</w:t>
      </w:r>
      <w:proofErr w:type="gramEnd"/>
      <w:r w:rsidR="00E232C7" w:rsidRPr="001E1E5B">
        <w:rPr>
          <w:rFonts w:ascii="Book Antiqua" w:hAnsi="Book Antiqua"/>
          <w:sz w:val="20"/>
        </w:rPr>
        <w:t xml:space="preserve"> Phys. Chem. 77, 225-244 (2008)</w:t>
      </w:r>
    </w:p>
    <w:p w:rsidR="00E232C7" w:rsidRPr="001E1E5B" w:rsidRDefault="00E232C7" w:rsidP="001E1E5B">
      <w:pPr>
        <w:spacing w:after="120"/>
        <w:jc w:val="both"/>
        <w:rPr>
          <w:rFonts w:ascii="Book Antiqua" w:hAnsi="Book Antiqua"/>
          <w:sz w:val="20"/>
        </w:rPr>
      </w:pPr>
      <w:r w:rsidRPr="001E1E5B">
        <w:rPr>
          <w:rFonts w:ascii="Book Antiqua" w:hAnsi="Book Antiqua"/>
          <w:sz w:val="20"/>
        </w:rPr>
        <w:t xml:space="preserve">4. </w:t>
      </w:r>
      <w:proofErr w:type="spellStart"/>
      <w:r w:rsidRPr="001E1E5B">
        <w:rPr>
          <w:rFonts w:ascii="Book Antiqua" w:hAnsi="Book Antiqua"/>
          <w:sz w:val="20"/>
        </w:rPr>
        <w:t>Wojnárovits</w:t>
      </w:r>
      <w:proofErr w:type="spellEnd"/>
      <w:r w:rsidRPr="001E1E5B">
        <w:rPr>
          <w:rFonts w:ascii="Book Antiqua" w:hAnsi="Book Antiqua"/>
          <w:sz w:val="20"/>
        </w:rPr>
        <w:t xml:space="preserve">, L., </w:t>
      </w:r>
      <w:proofErr w:type="spellStart"/>
      <w:r w:rsidRPr="001E1E5B">
        <w:rPr>
          <w:rFonts w:ascii="Book Antiqua" w:hAnsi="Book Antiqua"/>
          <w:sz w:val="20"/>
        </w:rPr>
        <w:t>Földváry</w:t>
      </w:r>
      <w:proofErr w:type="spellEnd"/>
      <w:r w:rsidRPr="001E1E5B">
        <w:rPr>
          <w:rFonts w:ascii="Book Antiqua" w:hAnsi="Book Antiqua"/>
          <w:sz w:val="20"/>
        </w:rPr>
        <w:t xml:space="preserve"> Cs., </w:t>
      </w:r>
      <w:proofErr w:type="spellStart"/>
      <w:r w:rsidRPr="001E1E5B">
        <w:rPr>
          <w:rFonts w:ascii="Book Antiqua" w:hAnsi="Book Antiqua"/>
          <w:sz w:val="20"/>
        </w:rPr>
        <w:t>Takács</w:t>
      </w:r>
      <w:proofErr w:type="spellEnd"/>
      <w:r w:rsidRPr="001E1E5B">
        <w:rPr>
          <w:rFonts w:ascii="Book Antiqua" w:hAnsi="Book Antiqua"/>
          <w:sz w:val="20"/>
        </w:rPr>
        <w:t xml:space="preserve"> E., Radiation-induced grafting of cellulose for adsorption of hazardous water pollutants. </w:t>
      </w:r>
      <w:proofErr w:type="gramStart"/>
      <w:r w:rsidRPr="001E1E5B">
        <w:rPr>
          <w:rFonts w:ascii="Book Antiqua" w:hAnsi="Book Antiqua"/>
          <w:sz w:val="20"/>
        </w:rPr>
        <w:t>A review.</w:t>
      </w:r>
      <w:proofErr w:type="gramEnd"/>
      <w:r w:rsidRPr="001E1E5B">
        <w:rPr>
          <w:rFonts w:ascii="Book Antiqua" w:hAnsi="Book Antiqua"/>
          <w:sz w:val="20"/>
        </w:rPr>
        <w:t xml:space="preserve"> </w:t>
      </w:r>
      <w:proofErr w:type="spellStart"/>
      <w:proofErr w:type="gramStart"/>
      <w:r w:rsidRPr="001E1E5B">
        <w:rPr>
          <w:rFonts w:ascii="Book Antiqua" w:hAnsi="Book Antiqua"/>
          <w:sz w:val="20"/>
        </w:rPr>
        <w:t>Radiat</w:t>
      </w:r>
      <w:proofErr w:type="spellEnd"/>
      <w:r w:rsidRPr="001E1E5B">
        <w:rPr>
          <w:rFonts w:ascii="Book Antiqua" w:hAnsi="Book Antiqua"/>
          <w:sz w:val="20"/>
        </w:rPr>
        <w:t>.</w:t>
      </w:r>
      <w:proofErr w:type="gramEnd"/>
      <w:r w:rsidRPr="001E1E5B">
        <w:rPr>
          <w:rFonts w:ascii="Book Antiqua" w:hAnsi="Book Antiqua"/>
          <w:sz w:val="20"/>
        </w:rPr>
        <w:t xml:space="preserve"> Phys. Chem. 79, 848-862 (2010)</w:t>
      </w:r>
    </w:p>
    <w:p w:rsidR="00E232C7" w:rsidRPr="001E1E5B" w:rsidRDefault="00E232C7" w:rsidP="001E1E5B">
      <w:pPr>
        <w:spacing w:after="120"/>
        <w:jc w:val="both"/>
        <w:rPr>
          <w:rFonts w:ascii="Book Antiqua" w:hAnsi="Book Antiqua"/>
          <w:sz w:val="20"/>
        </w:rPr>
      </w:pPr>
      <w:r w:rsidRPr="001E1E5B">
        <w:rPr>
          <w:rFonts w:ascii="Book Antiqua" w:hAnsi="Book Antiqua"/>
          <w:sz w:val="20"/>
        </w:rPr>
        <w:t xml:space="preserve">5. </w:t>
      </w:r>
      <w:proofErr w:type="spellStart"/>
      <w:r w:rsidRPr="001E1E5B">
        <w:rPr>
          <w:rFonts w:ascii="Book Antiqua" w:hAnsi="Book Antiqua"/>
          <w:sz w:val="20"/>
        </w:rPr>
        <w:t>Wojnárovits</w:t>
      </w:r>
      <w:proofErr w:type="spellEnd"/>
      <w:r w:rsidRPr="001E1E5B">
        <w:rPr>
          <w:rFonts w:ascii="Book Antiqua" w:hAnsi="Book Antiqua"/>
          <w:sz w:val="20"/>
        </w:rPr>
        <w:t xml:space="preserve"> L., Radiation chemistry. In: </w:t>
      </w:r>
      <w:proofErr w:type="spellStart"/>
      <w:r w:rsidRPr="001E1E5B">
        <w:rPr>
          <w:rFonts w:ascii="Book Antiqua" w:hAnsi="Book Antiqua"/>
          <w:sz w:val="20"/>
        </w:rPr>
        <w:t>Vértes</w:t>
      </w:r>
      <w:proofErr w:type="spellEnd"/>
      <w:r w:rsidRPr="001E1E5B">
        <w:rPr>
          <w:rFonts w:ascii="Book Antiqua" w:hAnsi="Book Antiqua"/>
          <w:sz w:val="20"/>
        </w:rPr>
        <w:t xml:space="preserve"> A, Nagy S, </w:t>
      </w:r>
      <w:proofErr w:type="spellStart"/>
      <w:r w:rsidRPr="001E1E5B">
        <w:rPr>
          <w:rFonts w:ascii="Book Antiqua" w:hAnsi="Book Antiqua"/>
          <w:sz w:val="20"/>
        </w:rPr>
        <w:t>Klencsár</w:t>
      </w:r>
      <w:proofErr w:type="spellEnd"/>
      <w:r w:rsidRPr="001E1E5B">
        <w:rPr>
          <w:rFonts w:ascii="Book Antiqua" w:hAnsi="Book Antiqua"/>
          <w:sz w:val="20"/>
        </w:rPr>
        <w:t xml:space="preserve"> Z, </w:t>
      </w:r>
      <w:proofErr w:type="spellStart"/>
      <w:r w:rsidRPr="001E1E5B">
        <w:rPr>
          <w:rFonts w:ascii="Book Antiqua" w:hAnsi="Book Antiqua"/>
          <w:sz w:val="20"/>
        </w:rPr>
        <w:t>Lovas</w:t>
      </w:r>
      <w:proofErr w:type="spellEnd"/>
      <w:r w:rsidRPr="001E1E5B">
        <w:rPr>
          <w:rFonts w:ascii="Book Antiqua" w:hAnsi="Book Antiqua"/>
          <w:sz w:val="20"/>
        </w:rPr>
        <w:t xml:space="preserve"> R, </w:t>
      </w:r>
      <w:proofErr w:type="spellStart"/>
      <w:r w:rsidRPr="001E1E5B">
        <w:rPr>
          <w:rFonts w:ascii="Book Antiqua" w:hAnsi="Book Antiqua"/>
          <w:sz w:val="20"/>
        </w:rPr>
        <w:t>Rösch</w:t>
      </w:r>
      <w:proofErr w:type="spellEnd"/>
      <w:r w:rsidRPr="001E1E5B">
        <w:rPr>
          <w:rFonts w:ascii="Book Antiqua" w:hAnsi="Book Antiqua"/>
          <w:sz w:val="20"/>
        </w:rPr>
        <w:t xml:space="preserve"> F (</w:t>
      </w:r>
      <w:proofErr w:type="spellStart"/>
      <w:r w:rsidRPr="001E1E5B">
        <w:rPr>
          <w:rFonts w:ascii="Book Antiqua" w:hAnsi="Book Antiqua"/>
          <w:sz w:val="20"/>
        </w:rPr>
        <w:t>szerk</w:t>
      </w:r>
      <w:proofErr w:type="spellEnd"/>
      <w:r w:rsidRPr="001E1E5B">
        <w:rPr>
          <w:rFonts w:ascii="Book Antiqua" w:hAnsi="Book Antiqua"/>
          <w:sz w:val="20"/>
        </w:rPr>
        <w:t xml:space="preserve">.). Handbook of Nuclear </w:t>
      </w:r>
      <w:proofErr w:type="spellStart"/>
      <w:r w:rsidRPr="001E1E5B">
        <w:rPr>
          <w:rFonts w:ascii="Book Antiqua" w:hAnsi="Book Antiqua"/>
          <w:sz w:val="20"/>
        </w:rPr>
        <w:t>ChemistryHeidelberg</w:t>
      </w:r>
      <w:proofErr w:type="spellEnd"/>
      <w:r w:rsidRPr="001E1E5B">
        <w:rPr>
          <w:rFonts w:ascii="Book Antiqua" w:hAnsi="Book Antiqua"/>
          <w:sz w:val="20"/>
        </w:rPr>
        <w:t>; New York: Springer-</w:t>
      </w:r>
      <w:proofErr w:type="spellStart"/>
      <w:r w:rsidRPr="001E1E5B">
        <w:rPr>
          <w:rFonts w:ascii="Book Antiqua" w:hAnsi="Book Antiqua"/>
          <w:sz w:val="20"/>
        </w:rPr>
        <w:t>Verlag</w:t>
      </w:r>
      <w:proofErr w:type="spellEnd"/>
      <w:r w:rsidRPr="001E1E5B">
        <w:rPr>
          <w:rFonts w:ascii="Book Antiqua" w:hAnsi="Book Antiqua"/>
          <w:sz w:val="20"/>
        </w:rPr>
        <w:t>, 2011. pp. 1267-1331.</w:t>
      </w:r>
    </w:p>
    <w:p w:rsidR="00934788" w:rsidRPr="001E1E5B" w:rsidRDefault="00934788" w:rsidP="001E1E5B">
      <w:pPr>
        <w:spacing w:after="120"/>
        <w:jc w:val="both"/>
        <w:rPr>
          <w:rFonts w:ascii="Book Antiqua" w:hAnsi="Book Antiqua"/>
          <w:sz w:val="20"/>
        </w:rPr>
      </w:pPr>
      <w:r w:rsidRPr="001E1E5B">
        <w:rPr>
          <w:rFonts w:ascii="Book Antiqua" w:hAnsi="Book Antiqua"/>
          <w:sz w:val="20"/>
        </w:rPr>
        <w:t xml:space="preserve">6. </w:t>
      </w:r>
      <w:proofErr w:type="spellStart"/>
      <w:r w:rsidRPr="001E1E5B">
        <w:rPr>
          <w:rFonts w:ascii="Book Antiqua" w:hAnsi="Book Antiqua"/>
          <w:sz w:val="20"/>
        </w:rPr>
        <w:t>Homlok</w:t>
      </w:r>
      <w:proofErr w:type="spellEnd"/>
      <w:r w:rsidRPr="001E1E5B">
        <w:rPr>
          <w:rFonts w:ascii="Book Antiqua" w:hAnsi="Book Antiqua"/>
          <w:sz w:val="20"/>
        </w:rPr>
        <w:t xml:space="preserve">, R., </w:t>
      </w:r>
      <w:proofErr w:type="spellStart"/>
      <w:r w:rsidRPr="001E1E5B">
        <w:rPr>
          <w:rFonts w:ascii="Book Antiqua" w:hAnsi="Book Antiqua"/>
          <w:sz w:val="20"/>
        </w:rPr>
        <w:t>Takács</w:t>
      </w:r>
      <w:proofErr w:type="spellEnd"/>
      <w:r w:rsidRPr="001E1E5B">
        <w:rPr>
          <w:rFonts w:ascii="Book Antiqua" w:hAnsi="Book Antiqua"/>
          <w:sz w:val="20"/>
        </w:rPr>
        <w:t xml:space="preserve">, E., </w:t>
      </w:r>
      <w:proofErr w:type="spellStart"/>
      <w:r w:rsidRPr="001E1E5B">
        <w:rPr>
          <w:rFonts w:ascii="Book Antiqua" w:hAnsi="Book Antiqua"/>
          <w:sz w:val="20"/>
        </w:rPr>
        <w:t>Wojnárovits</w:t>
      </w:r>
      <w:proofErr w:type="spellEnd"/>
      <w:r w:rsidRPr="001E1E5B">
        <w:rPr>
          <w:rFonts w:ascii="Book Antiqua" w:hAnsi="Book Antiqua"/>
          <w:sz w:val="20"/>
        </w:rPr>
        <w:t>, L., Degradation of organic molecules in advanced oxidation processes: Relation between chemical structure and degradability. Chemosphere 91, 383-389 (2013)</w:t>
      </w:r>
    </w:p>
    <w:p w:rsidR="00934788" w:rsidRPr="001E1E5B" w:rsidRDefault="00A0548C" w:rsidP="001E1E5B">
      <w:pPr>
        <w:spacing w:after="120"/>
        <w:jc w:val="both"/>
        <w:rPr>
          <w:rFonts w:ascii="Book Antiqua" w:hAnsi="Book Antiqua"/>
          <w:sz w:val="20"/>
        </w:rPr>
      </w:pPr>
      <w:r w:rsidRPr="001E1E5B">
        <w:rPr>
          <w:rFonts w:ascii="Book Antiqua" w:hAnsi="Book Antiqua"/>
          <w:sz w:val="20"/>
        </w:rPr>
        <w:t xml:space="preserve">7. </w:t>
      </w:r>
      <w:proofErr w:type="spellStart"/>
      <w:r w:rsidRPr="001E1E5B">
        <w:rPr>
          <w:rFonts w:ascii="Book Antiqua" w:hAnsi="Book Antiqua"/>
          <w:sz w:val="20"/>
        </w:rPr>
        <w:t>Gajda-Schrantz</w:t>
      </w:r>
      <w:proofErr w:type="spellEnd"/>
      <w:r w:rsidRPr="001E1E5B">
        <w:rPr>
          <w:rFonts w:ascii="Book Antiqua" w:hAnsi="Book Antiqua"/>
          <w:sz w:val="20"/>
        </w:rPr>
        <w:t xml:space="preserve"> K., </w:t>
      </w:r>
      <w:proofErr w:type="spellStart"/>
      <w:r w:rsidRPr="001E1E5B">
        <w:rPr>
          <w:rFonts w:ascii="Book Antiqua" w:hAnsi="Book Antiqua"/>
          <w:sz w:val="20"/>
        </w:rPr>
        <w:t>Arany</w:t>
      </w:r>
      <w:proofErr w:type="spellEnd"/>
      <w:r w:rsidRPr="001E1E5B">
        <w:rPr>
          <w:rFonts w:ascii="Book Antiqua" w:hAnsi="Book Antiqua"/>
          <w:sz w:val="20"/>
        </w:rPr>
        <w:t xml:space="preserve"> E., </w:t>
      </w:r>
      <w:proofErr w:type="spellStart"/>
      <w:r w:rsidRPr="001E1E5B">
        <w:rPr>
          <w:rFonts w:ascii="Book Antiqua" w:hAnsi="Book Antiqua"/>
          <w:sz w:val="20"/>
        </w:rPr>
        <w:t>Illés</w:t>
      </w:r>
      <w:proofErr w:type="spellEnd"/>
      <w:r w:rsidRPr="001E1E5B">
        <w:rPr>
          <w:rFonts w:ascii="Book Antiqua" w:hAnsi="Book Antiqua"/>
          <w:sz w:val="20"/>
        </w:rPr>
        <w:t xml:space="preserve"> E., </w:t>
      </w:r>
      <w:proofErr w:type="spellStart"/>
      <w:r w:rsidRPr="001E1E5B">
        <w:rPr>
          <w:rFonts w:ascii="Book Antiqua" w:hAnsi="Book Antiqua"/>
          <w:sz w:val="20"/>
        </w:rPr>
        <w:t>Szabó</w:t>
      </w:r>
      <w:proofErr w:type="spellEnd"/>
      <w:r w:rsidRPr="001E1E5B">
        <w:rPr>
          <w:rFonts w:ascii="Book Antiqua" w:hAnsi="Book Antiqua"/>
          <w:sz w:val="20"/>
        </w:rPr>
        <w:t xml:space="preserve"> E., Pap </w:t>
      </w:r>
      <w:proofErr w:type="spellStart"/>
      <w:r w:rsidRPr="001E1E5B">
        <w:rPr>
          <w:rFonts w:ascii="Book Antiqua" w:hAnsi="Book Antiqua"/>
          <w:sz w:val="20"/>
        </w:rPr>
        <w:t>Zs</w:t>
      </w:r>
      <w:proofErr w:type="spellEnd"/>
      <w:r w:rsidRPr="001E1E5B">
        <w:rPr>
          <w:rFonts w:ascii="Book Antiqua" w:hAnsi="Book Antiqua"/>
          <w:sz w:val="20"/>
        </w:rPr>
        <w:t xml:space="preserve">., </w:t>
      </w:r>
      <w:proofErr w:type="spellStart"/>
      <w:r w:rsidRPr="001E1E5B">
        <w:rPr>
          <w:rFonts w:ascii="Book Antiqua" w:hAnsi="Book Antiqua"/>
          <w:sz w:val="20"/>
        </w:rPr>
        <w:t>Takács</w:t>
      </w:r>
      <w:proofErr w:type="spellEnd"/>
      <w:r w:rsidRPr="001E1E5B">
        <w:rPr>
          <w:rFonts w:ascii="Book Antiqua" w:hAnsi="Book Antiqua"/>
          <w:sz w:val="20"/>
        </w:rPr>
        <w:t xml:space="preserve"> E., </w:t>
      </w:r>
      <w:proofErr w:type="spellStart"/>
      <w:r w:rsidRPr="001E1E5B">
        <w:rPr>
          <w:rFonts w:ascii="Book Antiqua" w:hAnsi="Book Antiqua"/>
          <w:sz w:val="20"/>
        </w:rPr>
        <w:t>Wojnárovits</w:t>
      </w:r>
      <w:proofErr w:type="spellEnd"/>
      <w:r w:rsidRPr="001E1E5B">
        <w:rPr>
          <w:rFonts w:ascii="Book Antiqua" w:hAnsi="Book Antiqua"/>
          <w:sz w:val="20"/>
        </w:rPr>
        <w:t xml:space="preserve"> </w:t>
      </w:r>
      <w:proofErr w:type="spellStart"/>
      <w:r w:rsidRPr="001E1E5B">
        <w:rPr>
          <w:rFonts w:ascii="Book Antiqua" w:hAnsi="Book Antiqua"/>
          <w:sz w:val="20"/>
        </w:rPr>
        <w:t>L.</w:t>
      </w:r>
      <w:proofErr w:type="gramStart"/>
      <w:r w:rsidRPr="001E1E5B">
        <w:rPr>
          <w:rFonts w:ascii="Book Antiqua" w:hAnsi="Book Antiqua"/>
          <w:sz w:val="20"/>
        </w:rPr>
        <w:t>:Advanced</w:t>
      </w:r>
      <w:proofErr w:type="spellEnd"/>
      <w:proofErr w:type="gramEnd"/>
      <w:r w:rsidRPr="001E1E5B">
        <w:rPr>
          <w:rFonts w:ascii="Book Antiqua" w:hAnsi="Book Antiqua"/>
          <w:sz w:val="20"/>
        </w:rPr>
        <w:t xml:space="preserve"> oxidation processes for ibuprofen removal and toxicological risk assessment of degradation intermediates. Ibuprofen: Clinical Pharmacology, Medical Uses and Adverse Effects. Editors, Wilton C. Carter and Brant R. Brown, Nova Science Publishers, 2013, pp. 152-232. (ISBN: 978-1-62618-659-0)</w:t>
      </w:r>
    </w:p>
    <w:p w:rsidR="00A0548C" w:rsidRPr="001E1E5B" w:rsidRDefault="00A0548C" w:rsidP="001E1E5B">
      <w:pPr>
        <w:spacing w:after="120"/>
        <w:jc w:val="both"/>
        <w:rPr>
          <w:rFonts w:ascii="Book Antiqua" w:hAnsi="Book Antiqua"/>
          <w:sz w:val="20"/>
        </w:rPr>
      </w:pPr>
      <w:r w:rsidRPr="001E1E5B">
        <w:rPr>
          <w:rFonts w:ascii="Book Antiqua" w:hAnsi="Book Antiqua"/>
          <w:sz w:val="20"/>
        </w:rPr>
        <w:t xml:space="preserve">8. </w:t>
      </w:r>
      <w:proofErr w:type="spellStart"/>
      <w:r w:rsidRPr="001E1E5B">
        <w:rPr>
          <w:rFonts w:ascii="Book Antiqua" w:hAnsi="Book Antiqua"/>
          <w:sz w:val="20"/>
        </w:rPr>
        <w:t>Sági</w:t>
      </w:r>
      <w:proofErr w:type="spellEnd"/>
      <w:r w:rsidRPr="001E1E5B">
        <w:rPr>
          <w:rFonts w:ascii="Book Antiqua" w:hAnsi="Book Antiqua"/>
          <w:sz w:val="20"/>
        </w:rPr>
        <w:t xml:space="preserve">, </w:t>
      </w:r>
      <w:proofErr w:type="spellStart"/>
      <w:r w:rsidRPr="001E1E5B">
        <w:rPr>
          <w:rFonts w:ascii="Book Antiqua" w:hAnsi="Book Antiqua"/>
          <w:sz w:val="20"/>
        </w:rPr>
        <w:t>Gy</w:t>
      </w:r>
      <w:proofErr w:type="spellEnd"/>
      <w:r w:rsidRPr="001E1E5B">
        <w:rPr>
          <w:rFonts w:ascii="Book Antiqua" w:hAnsi="Book Antiqua"/>
          <w:sz w:val="20"/>
        </w:rPr>
        <w:t xml:space="preserve">., </w:t>
      </w:r>
      <w:proofErr w:type="spellStart"/>
      <w:r w:rsidRPr="001E1E5B">
        <w:rPr>
          <w:rFonts w:ascii="Book Antiqua" w:hAnsi="Book Antiqua"/>
          <w:sz w:val="20"/>
        </w:rPr>
        <w:t>Csay</w:t>
      </w:r>
      <w:proofErr w:type="spellEnd"/>
      <w:r w:rsidRPr="001E1E5B">
        <w:rPr>
          <w:rFonts w:ascii="Book Antiqua" w:hAnsi="Book Antiqua"/>
          <w:sz w:val="20"/>
        </w:rPr>
        <w:t xml:space="preserve">, T., </w:t>
      </w:r>
      <w:proofErr w:type="spellStart"/>
      <w:r w:rsidRPr="001E1E5B">
        <w:rPr>
          <w:rFonts w:ascii="Book Antiqua" w:hAnsi="Book Antiqua"/>
          <w:sz w:val="20"/>
        </w:rPr>
        <w:t>Takács</w:t>
      </w:r>
      <w:proofErr w:type="spellEnd"/>
      <w:r w:rsidRPr="001E1E5B">
        <w:rPr>
          <w:rFonts w:ascii="Book Antiqua" w:hAnsi="Book Antiqua"/>
          <w:sz w:val="20"/>
        </w:rPr>
        <w:t xml:space="preserve">, E., </w:t>
      </w:r>
      <w:proofErr w:type="spellStart"/>
      <w:r w:rsidRPr="001E1E5B">
        <w:rPr>
          <w:rFonts w:ascii="Book Antiqua" w:hAnsi="Book Antiqua"/>
          <w:sz w:val="20"/>
        </w:rPr>
        <w:t>Szabó</w:t>
      </w:r>
      <w:proofErr w:type="spellEnd"/>
      <w:r w:rsidRPr="001E1E5B">
        <w:rPr>
          <w:rFonts w:ascii="Book Antiqua" w:hAnsi="Book Antiqua"/>
          <w:sz w:val="20"/>
        </w:rPr>
        <w:t xml:space="preserve">, L., </w:t>
      </w:r>
      <w:proofErr w:type="spellStart"/>
      <w:r w:rsidRPr="001E1E5B">
        <w:rPr>
          <w:rFonts w:ascii="Book Antiqua" w:hAnsi="Book Antiqua"/>
          <w:sz w:val="20"/>
        </w:rPr>
        <w:t>Wojnárovits</w:t>
      </w:r>
      <w:proofErr w:type="spellEnd"/>
      <w:r w:rsidRPr="001E1E5B">
        <w:rPr>
          <w:rFonts w:ascii="Book Antiqua" w:hAnsi="Book Antiqua"/>
          <w:sz w:val="20"/>
        </w:rPr>
        <w:t xml:space="preserve"> L., Analytical approaches to the OH radical induced degradation of </w:t>
      </w:r>
      <w:proofErr w:type="spellStart"/>
      <w:r w:rsidRPr="001E1E5B">
        <w:rPr>
          <w:rFonts w:ascii="Book Antiqua" w:hAnsi="Book Antiqua"/>
          <w:sz w:val="20"/>
        </w:rPr>
        <w:t>sulfonamide</w:t>
      </w:r>
      <w:proofErr w:type="spellEnd"/>
      <w:r w:rsidRPr="001E1E5B">
        <w:rPr>
          <w:rFonts w:ascii="Book Antiqua" w:hAnsi="Book Antiqua"/>
          <w:sz w:val="20"/>
        </w:rPr>
        <w:t xml:space="preserve"> antibiotics in dilute aqueous solutions. </w:t>
      </w:r>
      <w:proofErr w:type="gramStart"/>
      <w:r w:rsidRPr="001E1E5B">
        <w:rPr>
          <w:rFonts w:ascii="Book Antiqua" w:hAnsi="Book Antiqua"/>
          <w:sz w:val="20"/>
        </w:rPr>
        <w:t>Journal of Pharmaceutical and Biomedical Analysis.</w:t>
      </w:r>
      <w:proofErr w:type="gramEnd"/>
      <w:r w:rsidRPr="001E1E5B">
        <w:rPr>
          <w:rFonts w:ascii="Book Antiqua" w:hAnsi="Book Antiqua"/>
          <w:sz w:val="20"/>
        </w:rPr>
        <w:t xml:space="preserve"> Special issue on Pharmaceuticals in Environmental Media, Biota, Food Commodities and Work Place: Analytical Approac</w:t>
      </w:r>
      <w:bookmarkStart w:id="0" w:name="_GoBack"/>
      <w:bookmarkEnd w:id="0"/>
      <w:r w:rsidRPr="001E1E5B">
        <w:rPr>
          <w:rFonts w:ascii="Book Antiqua" w:hAnsi="Book Antiqua"/>
          <w:sz w:val="20"/>
        </w:rPr>
        <w:t>hes. 106, 52-60 (2015)</w:t>
      </w:r>
    </w:p>
    <w:sectPr w:rsidR="00A0548C" w:rsidRPr="001E1E5B" w:rsidSect="00CA3C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067AF"/>
    <w:multiLevelType w:val="hybridMultilevel"/>
    <w:tmpl w:val="BFCA4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12"/>
    <w:rsid w:val="0000191D"/>
    <w:rsid w:val="00013E9A"/>
    <w:rsid w:val="00033ADC"/>
    <w:rsid w:val="000346CE"/>
    <w:rsid w:val="0003494B"/>
    <w:rsid w:val="00052396"/>
    <w:rsid w:val="00066A18"/>
    <w:rsid w:val="00066B11"/>
    <w:rsid w:val="0008050F"/>
    <w:rsid w:val="0008680B"/>
    <w:rsid w:val="000A3D88"/>
    <w:rsid w:val="000A6204"/>
    <w:rsid w:val="000C3BBC"/>
    <w:rsid w:val="000E38D4"/>
    <w:rsid w:val="000E671F"/>
    <w:rsid w:val="0012452D"/>
    <w:rsid w:val="00154FD8"/>
    <w:rsid w:val="00170C4E"/>
    <w:rsid w:val="00174BFE"/>
    <w:rsid w:val="00177C1E"/>
    <w:rsid w:val="001925EF"/>
    <w:rsid w:val="001A13B0"/>
    <w:rsid w:val="001A343C"/>
    <w:rsid w:val="001C041E"/>
    <w:rsid w:val="001D73E5"/>
    <w:rsid w:val="001E1E5B"/>
    <w:rsid w:val="002012A6"/>
    <w:rsid w:val="00220BF2"/>
    <w:rsid w:val="002212E0"/>
    <w:rsid w:val="00224615"/>
    <w:rsid w:val="002509B9"/>
    <w:rsid w:val="00263D6B"/>
    <w:rsid w:val="00266B6E"/>
    <w:rsid w:val="00280706"/>
    <w:rsid w:val="00295C9C"/>
    <w:rsid w:val="002A17D2"/>
    <w:rsid w:val="002C5176"/>
    <w:rsid w:val="002D47F5"/>
    <w:rsid w:val="002E1346"/>
    <w:rsid w:val="002E2FB8"/>
    <w:rsid w:val="002F16A3"/>
    <w:rsid w:val="00330360"/>
    <w:rsid w:val="00354DD8"/>
    <w:rsid w:val="00360CC8"/>
    <w:rsid w:val="003639D2"/>
    <w:rsid w:val="003936EB"/>
    <w:rsid w:val="003C559F"/>
    <w:rsid w:val="003C6F89"/>
    <w:rsid w:val="003D072B"/>
    <w:rsid w:val="003E6FBE"/>
    <w:rsid w:val="00415EDB"/>
    <w:rsid w:val="0043170E"/>
    <w:rsid w:val="004432D9"/>
    <w:rsid w:val="0045423C"/>
    <w:rsid w:val="00480D7B"/>
    <w:rsid w:val="00496DA0"/>
    <w:rsid w:val="004975B4"/>
    <w:rsid w:val="004C06E8"/>
    <w:rsid w:val="004D019F"/>
    <w:rsid w:val="004E077B"/>
    <w:rsid w:val="00506B27"/>
    <w:rsid w:val="005446F7"/>
    <w:rsid w:val="0055337A"/>
    <w:rsid w:val="00553CF1"/>
    <w:rsid w:val="00557F4F"/>
    <w:rsid w:val="00563E29"/>
    <w:rsid w:val="0059140A"/>
    <w:rsid w:val="005C45BC"/>
    <w:rsid w:val="005C6733"/>
    <w:rsid w:val="005D0602"/>
    <w:rsid w:val="005E02A7"/>
    <w:rsid w:val="005E4584"/>
    <w:rsid w:val="005F4668"/>
    <w:rsid w:val="00602F56"/>
    <w:rsid w:val="00623864"/>
    <w:rsid w:val="00641AD5"/>
    <w:rsid w:val="00644FC4"/>
    <w:rsid w:val="006530FA"/>
    <w:rsid w:val="0066193E"/>
    <w:rsid w:val="00667052"/>
    <w:rsid w:val="0068040A"/>
    <w:rsid w:val="00687B84"/>
    <w:rsid w:val="0069639F"/>
    <w:rsid w:val="006D5DF0"/>
    <w:rsid w:val="006D7D92"/>
    <w:rsid w:val="006E70DC"/>
    <w:rsid w:val="006E7C86"/>
    <w:rsid w:val="007157EA"/>
    <w:rsid w:val="00716E88"/>
    <w:rsid w:val="007222F0"/>
    <w:rsid w:val="00744E7B"/>
    <w:rsid w:val="0074625A"/>
    <w:rsid w:val="00751D39"/>
    <w:rsid w:val="00760D1E"/>
    <w:rsid w:val="007642D4"/>
    <w:rsid w:val="00773E55"/>
    <w:rsid w:val="007864EF"/>
    <w:rsid w:val="00787357"/>
    <w:rsid w:val="007A028A"/>
    <w:rsid w:val="007B064A"/>
    <w:rsid w:val="007B2EF1"/>
    <w:rsid w:val="007C05F0"/>
    <w:rsid w:val="007D7B27"/>
    <w:rsid w:val="00813B39"/>
    <w:rsid w:val="00814967"/>
    <w:rsid w:val="00815103"/>
    <w:rsid w:val="008625C6"/>
    <w:rsid w:val="00865D9B"/>
    <w:rsid w:val="008756DB"/>
    <w:rsid w:val="008924E5"/>
    <w:rsid w:val="00896901"/>
    <w:rsid w:val="008A3E62"/>
    <w:rsid w:val="008B04C4"/>
    <w:rsid w:val="008B7EC8"/>
    <w:rsid w:val="008C2F36"/>
    <w:rsid w:val="008C4A64"/>
    <w:rsid w:val="008D06F8"/>
    <w:rsid w:val="008D2651"/>
    <w:rsid w:val="008D3F9F"/>
    <w:rsid w:val="008D54BB"/>
    <w:rsid w:val="008D6102"/>
    <w:rsid w:val="008D6B69"/>
    <w:rsid w:val="008E791C"/>
    <w:rsid w:val="00913CD5"/>
    <w:rsid w:val="009158AB"/>
    <w:rsid w:val="00934788"/>
    <w:rsid w:val="009371E4"/>
    <w:rsid w:val="00964C43"/>
    <w:rsid w:val="009661B2"/>
    <w:rsid w:val="00971A28"/>
    <w:rsid w:val="009729DD"/>
    <w:rsid w:val="00981A04"/>
    <w:rsid w:val="009A09E8"/>
    <w:rsid w:val="009B4B41"/>
    <w:rsid w:val="009C4FCB"/>
    <w:rsid w:val="00A0548C"/>
    <w:rsid w:val="00A05893"/>
    <w:rsid w:val="00A423E1"/>
    <w:rsid w:val="00A62338"/>
    <w:rsid w:val="00A6542E"/>
    <w:rsid w:val="00A77BB0"/>
    <w:rsid w:val="00A84168"/>
    <w:rsid w:val="00A878F4"/>
    <w:rsid w:val="00AC54E9"/>
    <w:rsid w:val="00AC5601"/>
    <w:rsid w:val="00AC7773"/>
    <w:rsid w:val="00AD27AB"/>
    <w:rsid w:val="00AD2F2F"/>
    <w:rsid w:val="00AE5EE4"/>
    <w:rsid w:val="00AF6F1E"/>
    <w:rsid w:val="00B012EA"/>
    <w:rsid w:val="00B17917"/>
    <w:rsid w:val="00B57D11"/>
    <w:rsid w:val="00B73746"/>
    <w:rsid w:val="00B85177"/>
    <w:rsid w:val="00B90114"/>
    <w:rsid w:val="00BA2935"/>
    <w:rsid w:val="00BC2662"/>
    <w:rsid w:val="00C46AC2"/>
    <w:rsid w:val="00C54891"/>
    <w:rsid w:val="00C83F64"/>
    <w:rsid w:val="00CA12F5"/>
    <w:rsid w:val="00CA3C80"/>
    <w:rsid w:val="00CB4B6C"/>
    <w:rsid w:val="00CC3B9B"/>
    <w:rsid w:val="00CE000F"/>
    <w:rsid w:val="00CF54C7"/>
    <w:rsid w:val="00CF7C9B"/>
    <w:rsid w:val="00D07739"/>
    <w:rsid w:val="00D32035"/>
    <w:rsid w:val="00D74D47"/>
    <w:rsid w:val="00D81B2F"/>
    <w:rsid w:val="00D84E12"/>
    <w:rsid w:val="00DB12BC"/>
    <w:rsid w:val="00DD1679"/>
    <w:rsid w:val="00DF0809"/>
    <w:rsid w:val="00E232C7"/>
    <w:rsid w:val="00E2359B"/>
    <w:rsid w:val="00E43CDA"/>
    <w:rsid w:val="00E7539F"/>
    <w:rsid w:val="00E862D9"/>
    <w:rsid w:val="00E90DAB"/>
    <w:rsid w:val="00EA2507"/>
    <w:rsid w:val="00EB310A"/>
    <w:rsid w:val="00EC4099"/>
    <w:rsid w:val="00EF3AD9"/>
    <w:rsid w:val="00F06D06"/>
    <w:rsid w:val="00F2546B"/>
    <w:rsid w:val="00F358F7"/>
    <w:rsid w:val="00F63BB7"/>
    <w:rsid w:val="00F67697"/>
    <w:rsid w:val="00F67CC4"/>
    <w:rsid w:val="00F82A3A"/>
    <w:rsid w:val="00F919D0"/>
    <w:rsid w:val="00FA4122"/>
    <w:rsid w:val="00FB5D08"/>
    <w:rsid w:val="00FB6204"/>
    <w:rsid w:val="00FC497B"/>
    <w:rsid w:val="00FF7E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23E1"/>
    <w:rPr>
      <w:sz w:val="24"/>
      <w:szCs w:val="24"/>
      <w:lang w:eastAsia="hu-HU"/>
    </w:rPr>
  </w:style>
  <w:style w:type="paragraph" w:styleId="Cmsor1">
    <w:name w:val="heading 1"/>
    <w:basedOn w:val="Norml"/>
    <w:next w:val="Norml"/>
    <w:link w:val="Cmsor1Char"/>
    <w:qFormat/>
    <w:rsid w:val="003C559F"/>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semiHidden/>
    <w:unhideWhenUsed/>
    <w:qFormat/>
    <w:rsid w:val="003C559F"/>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C559F"/>
    <w:rPr>
      <w:rFonts w:ascii="Cambria" w:eastAsia="Times New Roman" w:hAnsi="Cambria" w:cs="Times New Roman"/>
      <w:b/>
      <w:bCs/>
      <w:kern w:val="32"/>
      <w:sz w:val="32"/>
      <w:szCs w:val="32"/>
    </w:rPr>
  </w:style>
  <w:style w:type="character" w:customStyle="1" w:styleId="Cmsor2Char">
    <w:name w:val="Címsor 2 Char"/>
    <w:basedOn w:val="Bekezdsalapbettpusa"/>
    <w:link w:val="Cmsor2"/>
    <w:semiHidden/>
    <w:rsid w:val="003C559F"/>
    <w:rPr>
      <w:rFonts w:ascii="Cambria" w:eastAsia="Times New Roman" w:hAnsi="Cambria" w:cs="Times New Roman"/>
      <w:b/>
      <w:bCs/>
      <w:i/>
      <w:iCs/>
      <w:sz w:val="28"/>
      <w:szCs w:val="28"/>
    </w:rPr>
  </w:style>
  <w:style w:type="character" w:styleId="Kiemels2">
    <w:name w:val="Strong"/>
    <w:basedOn w:val="Bekezdsalapbettpusa"/>
    <w:qFormat/>
    <w:rsid w:val="003C559F"/>
    <w:rPr>
      <w:b/>
      <w:bCs/>
    </w:rPr>
  </w:style>
  <w:style w:type="character" w:styleId="Kiemels">
    <w:name w:val="Emphasis"/>
    <w:basedOn w:val="Bekezdsalapbettpusa"/>
    <w:qFormat/>
    <w:rsid w:val="003C559F"/>
    <w:rPr>
      <w:i/>
      <w:iCs/>
    </w:rPr>
  </w:style>
  <w:style w:type="paragraph" w:styleId="Buborkszveg">
    <w:name w:val="Balloon Text"/>
    <w:basedOn w:val="Norml"/>
    <w:link w:val="BuborkszvegChar"/>
    <w:uiPriority w:val="99"/>
    <w:semiHidden/>
    <w:unhideWhenUsed/>
    <w:rsid w:val="008D6102"/>
    <w:rPr>
      <w:rFonts w:ascii="Tahoma" w:hAnsi="Tahoma" w:cs="Tahoma"/>
      <w:sz w:val="16"/>
      <w:szCs w:val="16"/>
    </w:rPr>
  </w:style>
  <w:style w:type="character" w:customStyle="1" w:styleId="BuborkszvegChar">
    <w:name w:val="Buborékszöveg Char"/>
    <w:basedOn w:val="Bekezdsalapbettpusa"/>
    <w:link w:val="Buborkszveg"/>
    <w:uiPriority w:val="99"/>
    <w:semiHidden/>
    <w:rsid w:val="008D610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23E1"/>
    <w:rPr>
      <w:sz w:val="24"/>
      <w:szCs w:val="24"/>
      <w:lang w:eastAsia="hu-HU"/>
    </w:rPr>
  </w:style>
  <w:style w:type="paragraph" w:styleId="Cmsor1">
    <w:name w:val="heading 1"/>
    <w:basedOn w:val="Norml"/>
    <w:next w:val="Norml"/>
    <w:link w:val="Cmsor1Char"/>
    <w:qFormat/>
    <w:rsid w:val="003C559F"/>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semiHidden/>
    <w:unhideWhenUsed/>
    <w:qFormat/>
    <w:rsid w:val="003C559F"/>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C559F"/>
    <w:rPr>
      <w:rFonts w:ascii="Cambria" w:eastAsia="Times New Roman" w:hAnsi="Cambria" w:cs="Times New Roman"/>
      <w:b/>
      <w:bCs/>
      <w:kern w:val="32"/>
      <w:sz w:val="32"/>
      <w:szCs w:val="32"/>
    </w:rPr>
  </w:style>
  <w:style w:type="character" w:customStyle="1" w:styleId="Cmsor2Char">
    <w:name w:val="Címsor 2 Char"/>
    <w:basedOn w:val="Bekezdsalapbettpusa"/>
    <w:link w:val="Cmsor2"/>
    <w:semiHidden/>
    <w:rsid w:val="003C559F"/>
    <w:rPr>
      <w:rFonts w:ascii="Cambria" w:eastAsia="Times New Roman" w:hAnsi="Cambria" w:cs="Times New Roman"/>
      <w:b/>
      <w:bCs/>
      <w:i/>
      <w:iCs/>
      <w:sz w:val="28"/>
      <w:szCs w:val="28"/>
    </w:rPr>
  </w:style>
  <w:style w:type="character" w:styleId="Kiemels2">
    <w:name w:val="Strong"/>
    <w:basedOn w:val="Bekezdsalapbettpusa"/>
    <w:qFormat/>
    <w:rsid w:val="003C559F"/>
    <w:rPr>
      <w:b/>
      <w:bCs/>
    </w:rPr>
  </w:style>
  <w:style w:type="character" w:styleId="Kiemels">
    <w:name w:val="Emphasis"/>
    <w:basedOn w:val="Bekezdsalapbettpusa"/>
    <w:qFormat/>
    <w:rsid w:val="003C559F"/>
    <w:rPr>
      <w:i/>
      <w:iCs/>
    </w:rPr>
  </w:style>
  <w:style w:type="paragraph" w:styleId="Buborkszveg">
    <w:name w:val="Balloon Text"/>
    <w:basedOn w:val="Norml"/>
    <w:link w:val="BuborkszvegChar"/>
    <w:uiPriority w:val="99"/>
    <w:semiHidden/>
    <w:unhideWhenUsed/>
    <w:rsid w:val="008D6102"/>
    <w:rPr>
      <w:rFonts w:ascii="Tahoma" w:hAnsi="Tahoma" w:cs="Tahoma"/>
      <w:sz w:val="16"/>
      <w:szCs w:val="16"/>
    </w:rPr>
  </w:style>
  <w:style w:type="character" w:customStyle="1" w:styleId="BuborkszvegChar">
    <w:name w:val="Buborékszöveg Char"/>
    <w:basedOn w:val="Bekezdsalapbettpusa"/>
    <w:link w:val="Buborkszveg"/>
    <w:uiPriority w:val="99"/>
    <w:semiHidden/>
    <w:rsid w:val="008D610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85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1AEEB5-E14A-4D90-943F-0931F092F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613</Words>
  <Characters>4233</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Wojnárovits László</dc:creator>
  <cp:lastModifiedBy>pjs</cp:lastModifiedBy>
  <cp:revision>4</cp:revision>
  <dcterms:created xsi:type="dcterms:W3CDTF">2015-05-10T19:21:00Z</dcterms:created>
  <dcterms:modified xsi:type="dcterms:W3CDTF">2015-05-10T20:03:00Z</dcterms:modified>
</cp:coreProperties>
</file>